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449" w:rsidRPr="00A22449" w:rsidRDefault="00A22449" w:rsidP="00A22449">
      <w:pPr>
        <w:spacing w:before="280" w:after="280"/>
        <w:ind w:firstLine="851"/>
        <w:jc w:val="left"/>
        <w:rPr>
          <w:sz w:val="28"/>
          <w:szCs w:val="28"/>
          <w:lang w:val="ru-RU"/>
        </w:rPr>
      </w:pPr>
      <w:r w:rsidRPr="00A22449">
        <w:rPr>
          <w:sz w:val="28"/>
          <w:szCs w:val="28"/>
          <w:lang w:val="ru-RU"/>
        </w:rPr>
        <w:t>Промежуточная аттестация - экзамен</w:t>
      </w:r>
      <w:bookmarkStart w:id="0" w:name="_GoBack"/>
      <w:bookmarkEnd w:id="0"/>
    </w:p>
    <w:p w:rsidR="00A22449" w:rsidRPr="00A22449" w:rsidRDefault="00A22449" w:rsidP="00A22449">
      <w:pPr>
        <w:spacing w:before="280" w:after="280"/>
        <w:ind w:firstLine="851"/>
        <w:jc w:val="left"/>
        <w:rPr>
          <w:sz w:val="28"/>
          <w:szCs w:val="28"/>
          <w:lang w:val="ru-RU"/>
        </w:rPr>
      </w:pPr>
      <w:r w:rsidRPr="00A22449">
        <w:rPr>
          <w:sz w:val="28"/>
          <w:szCs w:val="28"/>
          <w:lang w:val="ru-RU"/>
        </w:rPr>
        <w:t xml:space="preserve">До экзамена допускаются студенты, защитившие курсовую работу и подготовившие отчеты по практическим занятиям. Экзамен проводится в форме письменного опроса. Студенту выдается билет с 3 вопросами из списка контрольных вопросов. Время, отведенное на подготовку -45 минут </w:t>
      </w:r>
      <w:proofErr w:type="gramStart"/>
      <w:r w:rsidRPr="00A22449">
        <w:rPr>
          <w:sz w:val="28"/>
          <w:szCs w:val="28"/>
          <w:lang w:val="ru-RU"/>
        </w:rPr>
        <w:t>При</w:t>
      </w:r>
      <w:proofErr w:type="gramEnd"/>
      <w:r w:rsidRPr="00A22449">
        <w:rPr>
          <w:sz w:val="28"/>
          <w:szCs w:val="28"/>
          <w:lang w:val="ru-RU"/>
        </w:rPr>
        <w:t xml:space="preserve"> оценивании результатов мероприятия используется </w:t>
      </w:r>
      <w:proofErr w:type="spellStart"/>
      <w:r w:rsidRPr="00A22449">
        <w:rPr>
          <w:sz w:val="28"/>
          <w:szCs w:val="28"/>
          <w:lang w:val="ru-RU"/>
        </w:rPr>
        <w:t>балльно</w:t>
      </w:r>
      <w:proofErr w:type="spellEnd"/>
      <w:r w:rsidRPr="00A22449">
        <w:rPr>
          <w:sz w:val="28"/>
          <w:szCs w:val="28"/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179). Максимальное количество баллов - 40. За первый и второй вопросы билета можно получить максимум по 10 баллов, за третий - 20 баллов.</w:t>
      </w:r>
    </w:p>
    <w:p w:rsidR="00A22449" w:rsidRPr="00A22449" w:rsidRDefault="00A22449" w:rsidP="00A22449">
      <w:pPr>
        <w:rPr>
          <w:sz w:val="28"/>
          <w:szCs w:val="28"/>
          <w:lang w:val="ru-RU"/>
        </w:rPr>
      </w:pPr>
    </w:p>
    <w:p w:rsidR="00CE24AC" w:rsidRPr="00A22449" w:rsidRDefault="00A22449" w:rsidP="00A22449">
      <w:pPr>
        <w:rPr>
          <w:sz w:val="28"/>
          <w:szCs w:val="28"/>
          <w:lang w:val="ru-RU"/>
        </w:rPr>
      </w:pPr>
      <w:r w:rsidRPr="00A22449">
        <w:rPr>
          <w:sz w:val="28"/>
          <w:szCs w:val="28"/>
          <w:lang w:val="ru-RU"/>
        </w:rPr>
        <w:t>Вопросы к экзамену</w:t>
      </w:r>
    </w:p>
    <w:p w:rsidR="00A22449" w:rsidRPr="00A22449" w:rsidRDefault="00A22449" w:rsidP="00A22449">
      <w:pPr>
        <w:jc w:val="left"/>
        <w:rPr>
          <w:sz w:val="28"/>
          <w:szCs w:val="28"/>
          <w:lang w:val="ru-RU"/>
        </w:rPr>
      </w:pPr>
      <w:r w:rsidRPr="00A22449">
        <w:rPr>
          <w:rFonts w:cs="Calibri"/>
          <w:sz w:val="28"/>
          <w:szCs w:val="28"/>
          <w:lang w:val="ru-RU"/>
        </w:rPr>
        <w:t xml:space="preserve">1. Назовите место </w:t>
      </w:r>
      <w:proofErr w:type="spellStart"/>
      <w:r w:rsidRPr="00A22449">
        <w:rPr>
          <w:rFonts w:cs="Calibri"/>
          <w:sz w:val="28"/>
          <w:szCs w:val="28"/>
          <w:lang w:val="ru-RU"/>
        </w:rPr>
        <w:t>пропорционалльных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аппаратов в классификации гидропривода.</w:t>
      </w:r>
      <w:r w:rsidRPr="00A22449">
        <w:rPr>
          <w:rFonts w:cs="Calibri"/>
          <w:sz w:val="28"/>
          <w:szCs w:val="28"/>
          <w:lang w:val="ru-RU"/>
        </w:rPr>
        <w:br/>
        <w:t>2. Что представляет собой гидравлическое сопротивление? Привести примеры.</w:t>
      </w:r>
      <w:r w:rsidRPr="00A22449">
        <w:rPr>
          <w:rFonts w:cs="Calibri"/>
          <w:sz w:val="28"/>
          <w:szCs w:val="28"/>
          <w:lang w:val="ru-RU"/>
        </w:rPr>
        <w:br/>
        <w:t>3. Что представляет собой гидравлический дроссель? каково назначение дросселя в системе? Приведите классификация дросселей.</w:t>
      </w:r>
      <w:r w:rsidRPr="00A22449">
        <w:rPr>
          <w:rFonts w:cs="Calibri"/>
          <w:sz w:val="28"/>
          <w:szCs w:val="28"/>
          <w:lang w:val="ru-RU"/>
        </w:rPr>
        <w:br/>
        <w:t>4. Запишите зависимость расхода через дроссель от перепада давления на нем.</w:t>
      </w:r>
      <w:r w:rsidRPr="00A22449">
        <w:rPr>
          <w:rFonts w:cs="Calibri"/>
          <w:sz w:val="28"/>
          <w:szCs w:val="28"/>
          <w:lang w:val="ru-RU"/>
        </w:rPr>
        <w:br/>
        <w:t>5. Изобразите механическую характеристику гидропривода с дроссельным регулирование с последовательной установкой дросселя</w:t>
      </w:r>
      <w:r w:rsidRPr="00A22449">
        <w:rPr>
          <w:rFonts w:cs="Calibri"/>
          <w:sz w:val="28"/>
          <w:szCs w:val="28"/>
          <w:lang w:val="ru-RU"/>
        </w:rPr>
        <w:br/>
        <w:t>6. Изобразите механическую характеристику гидропривода с дроссельным регулирование с параллельной установкой дросселя</w:t>
      </w:r>
      <w:r w:rsidRPr="00A22449">
        <w:rPr>
          <w:rFonts w:cs="Calibri"/>
          <w:sz w:val="28"/>
          <w:szCs w:val="28"/>
          <w:lang w:val="ru-RU"/>
        </w:rPr>
        <w:br/>
        <w:t>7. Какое назначение имеют датчики перемещения непрерывного измерения положения (аналоговые)</w:t>
      </w:r>
      <w:r w:rsidRPr="00A22449">
        <w:rPr>
          <w:rFonts w:cs="Calibri"/>
          <w:sz w:val="28"/>
          <w:szCs w:val="28"/>
          <w:lang w:val="ru-RU"/>
        </w:rPr>
        <w:br/>
        <w:t xml:space="preserve">8. Поясните принцип </w:t>
      </w:r>
      <w:proofErr w:type="spellStart"/>
      <w:r w:rsidRPr="00A22449">
        <w:rPr>
          <w:rFonts w:cs="Calibri"/>
          <w:sz w:val="28"/>
          <w:szCs w:val="28"/>
          <w:lang w:val="ru-RU"/>
        </w:rPr>
        <w:t>идействия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датчика перемещения резистивного типа</w:t>
      </w:r>
      <w:r w:rsidRPr="00A22449">
        <w:rPr>
          <w:rFonts w:cs="Calibri"/>
          <w:sz w:val="28"/>
          <w:szCs w:val="28"/>
          <w:lang w:val="ru-RU"/>
        </w:rPr>
        <w:br/>
        <w:t>9. Поясните принцип действия датчика положения индуктивного типа</w:t>
      </w:r>
      <w:r w:rsidRPr="00A22449">
        <w:rPr>
          <w:rFonts w:cs="Calibri"/>
          <w:sz w:val="28"/>
          <w:szCs w:val="28"/>
          <w:lang w:val="ru-RU"/>
        </w:rPr>
        <w:br/>
        <w:t>10. Поясните принцип действия датчика давления</w:t>
      </w:r>
      <w:r w:rsidRPr="00A22449">
        <w:rPr>
          <w:rFonts w:cs="Calibri"/>
          <w:sz w:val="28"/>
          <w:szCs w:val="28"/>
          <w:lang w:val="ru-RU"/>
        </w:rPr>
        <w:br/>
        <w:t>11. Поясните принцип действия пропорционального электромагнита</w:t>
      </w:r>
      <w:r w:rsidRPr="00A22449">
        <w:rPr>
          <w:rFonts w:cs="Calibri"/>
          <w:sz w:val="28"/>
          <w:szCs w:val="28"/>
          <w:lang w:val="ru-RU"/>
        </w:rPr>
        <w:br/>
        <w:t xml:space="preserve">12. Поясните принцип действия регулируемого дросселирующего </w:t>
      </w:r>
      <w:proofErr w:type="spellStart"/>
      <w:r w:rsidRPr="00A22449">
        <w:rPr>
          <w:rFonts w:cs="Calibri"/>
          <w:sz w:val="28"/>
          <w:szCs w:val="28"/>
          <w:lang w:val="ru-RU"/>
        </w:rPr>
        <w:t>гидрораспределителя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</w:t>
      </w:r>
      <w:proofErr w:type="spellStart"/>
      <w:r w:rsidRPr="00A22449">
        <w:rPr>
          <w:rFonts w:cs="Calibri"/>
          <w:sz w:val="28"/>
          <w:szCs w:val="28"/>
          <w:lang w:val="ru-RU"/>
        </w:rPr>
        <w:t>ти</w:t>
      </w:r>
      <w:proofErr w:type="spellEnd"/>
      <w:r w:rsidRPr="00A22449">
        <w:rPr>
          <w:rFonts w:cs="Calibri"/>
          <w:sz w:val="28"/>
          <w:szCs w:val="28"/>
          <w:lang w:val="ru-RU"/>
        </w:rPr>
        <w:t>-па сопло-заслонка.</w:t>
      </w:r>
      <w:r w:rsidRPr="00A22449">
        <w:rPr>
          <w:rFonts w:cs="Calibri"/>
          <w:sz w:val="28"/>
          <w:szCs w:val="28"/>
          <w:lang w:val="ru-RU"/>
        </w:rPr>
        <w:br/>
        <w:t xml:space="preserve">13. Поясните принцип действия механической обратной связи по положению золотника в </w:t>
      </w:r>
      <w:proofErr w:type="spellStart"/>
      <w:r w:rsidRPr="00A22449">
        <w:rPr>
          <w:rFonts w:cs="Calibri"/>
          <w:sz w:val="28"/>
          <w:szCs w:val="28"/>
          <w:lang w:val="ru-RU"/>
        </w:rPr>
        <w:t>сервоклапане</w:t>
      </w:r>
      <w:proofErr w:type="spellEnd"/>
      <w:r w:rsidRPr="00A22449">
        <w:rPr>
          <w:rFonts w:cs="Calibri"/>
          <w:sz w:val="28"/>
          <w:szCs w:val="28"/>
          <w:lang w:val="ru-RU"/>
        </w:rPr>
        <w:br/>
        <w:t xml:space="preserve">14. Поясните принцип действия </w:t>
      </w:r>
      <w:proofErr w:type="spellStart"/>
      <w:r w:rsidRPr="00A22449">
        <w:rPr>
          <w:rFonts w:cs="Calibri"/>
          <w:sz w:val="28"/>
          <w:szCs w:val="28"/>
          <w:lang w:val="ru-RU"/>
        </w:rPr>
        <w:t>сервоклапана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с подпружиненным золотником</w:t>
      </w:r>
      <w:r w:rsidRPr="00A22449">
        <w:rPr>
          <w:rFonts w:cs="Calibri"/>
          <w:sz w:val="28"/>
          <w:szCs w:val="28"/>
          <w:lang w:val="ru-RU"/>
        </w:rPr>
        <w:br/>
        <w:t xml:space="preserve">15. Изобразите гидравлическую расходную характеристику </w:t>
      </w:r>
      <w:proofErr w:type="spellStart"/>
      <w:r w:rsidRPr="00A22449">
        <w:rPr>
          <w:rFonts w:cs="Calibri"/>
          <w:sz w:val="28"/>
          <w:szCs w:val="28"/>
          <w:lang w:val="ru-RU"/>
        </w:rPr>
        <w:t>сервоклапана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с идеальным </w:t>
      </w:r>
      <w:proofErr w:type="spellStart"/>
      <w:r w:rsidRPr="00A22449">
        <w:rPr>
          <w:rFonts w:cs="Calibri"/>
          <w:sz w:val="28"/>
          <w:szCs w:val="28"/>
          <w:lang w:val="ru-RU"/>
        </w:rPr>
        <w:t>зо-лотником</w:t>
      </w:r>
      <w:proofErr w:type="spellEnd"/>
      <w:r w:rsidRPr="00A22449">
        <w:rPr>
          <w:rFonts w:cs="Calibri"/>
          <w:sz w:val="28"/>
          <w:szCs w:val="28"/>
          <w:lang w:val="ru-RU"/>
        </w:rPr>
        <w:br/>
        <w:t xml:space="preserve">16. Изобразите силовую характеристику </w:t>
      </w:r>
      <w:proofErr w:type="spellStart"/>
      <w:r w:rsidRPr="00A22449">
        <w:rPr>
          <w:rFonts w:cs="Calibri"/>
          <w:sz w:val="28"/>
          <w:szCs w:val="28"/>
          <w:lang w:val="ru-RU"/>
        </w:rPr>
        <w:t>сервоклапана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с золотником с положительными </w:t>
      </w:r>
      <w:proofErr w:type="spellStart"/>
      <w:r w:rsidRPr="00A22449">
        <w:rPr>
          <w:rFonts w:cs="Calibri"/>
          <w:sz w:val="28"/>
          <w:szCs w:val="28"/>
          <w:lang w:val="ru-RU"/>
        </w:rPr>
        <w:t>пе-рекрытиями</w:t>
      </w:r>
      <w:proofErr w:type="spellEnd"/>
      <w:r w:rsidRPr="00A22449">
        <w:rPr>
          <w:rFonts w:cs="Calibri"/>
          <w:sz w:val="28"/>
          <w:szCs w:val="28"/>
          <w:lang w:val="ru-RU"/>
        </w:rPr>
        <w:br/>
        <w:t xml:space="preserve">17. Какое назначение имеют </w:t>
      </w:r>
      <w:proofErr w:type="spellStart"/>
      <w:r w:rsidRPr="00A22449">
        <w:rPr>
          <w:rFonts w:cs="Calibri"/>
          <w:sz w:val="28"/>
          <w:szCs w:val="28"/>
          <w:lang w:val="ru-RU"/>
        </w:rPr>
        <w:t>сервоклапаны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в гидравлических системах</w:t>
      </w:r>
      <w:r w:rsidRPr="00A22449">
        <w:rPr>
          <w:rFonts w:cs="Calibri"/>
          <w:sz w:val="28"/>
          <w:szCs w:val="28"/>
          <w:lang w:val="ru-RU"/>
        </w:rPr>
        <w:br/>
        <w:t xml:space="preserve">18. Какое назначение имеют пропорциональные </w:t>
      </w:r>
      <w:proofErr w:type="spellStart"/>
      <w:r w:rsidRPr="00A22449">
        <w:rPr>
          <w:rFonts w:cs="Calibri"/>
          <w:sz w:val="28"/>
          <w:szCs w:val="28"/>
          <w:lang w:val="ru-RU"/>
        </w:rPr>
        <w:t>распределиители</w:t>
      </w:r>
      <w:proofErr w:type="spellEnd"/>
      <w:r w:rsidRPr="00A22449">
        <w:rPr>
          <w:rFonts w:cs="Calibri"/>
          <w:sz w:val="28"/>
          <w:szCs w:val="28"/>
          <w:lang w:val="ru-RU"/>
        </w:rPr>
        <w:t xml:space="preserve"> в гидравлических </w:t>
      </w:r>
      <w:proofErr w:type="spellStart"/>
      <w:r w:rsidRPr="00A22449">
        <w:rPr>
          <w:rFonts w:cs="Calibri"/>
          <w:sz w:val="28"/>
          <w:szCs w:val="28"/>
          <w:lang w:val="ru-RU"/>
        </w:rPr>
        <w:t>систе</w:t>
      </w:r>
      <w:proofErr w:type="spellEnd"/>
      <w:r w:rsidRPr="00A22449">
        <w:rPr>
          <w:rFonts w:cs="Calibri"/>
          <w:sz w:val="28"/>
          <w:szCs w:val="28"/>
          <w:lang w:val="ru-RU"/>
        </w:rPr>
        <w:t>-мах</w:t>
      </w:r>
      <w:r w:rsidRPr="00A22449">
        <w:rPr>
          <w:rFonts w:cs="Calibri"/>
          <w:sz w:val="28"/>
          <w:szCs w:val="28"/>
          <w:lang w:val="ru-RU"/>
        </w:rPr>
        <w:br/>
        <w:t>19. Назначение пропорционального предохранительного клапана</w:t>
      </w:r>
      <w:r w:rsidRPr="00A22449">
        <w:rPr>
          <w:rFonts w:cs="Calibri"/>
          <w:sz w:val="28"/>
          <w:szCs w:val="28"/>
          <w:lang w:val="ru-RU"/>
        </w:rPr>
        <w:br/>
      </w:r>
      <w:r w:rsidRPr="00A22449">
        <w:rPr>
          <w:rFonts w:cs="Calibri"/>
          <w:sz w:val="28"/>
          <w:szCs w:val="28"/>
          <w:lang w:val="ru-RU"/>
        </w:rPr>
        <w:lastRenderedPageBreak/>
        <w:t>20. Назначение пропорционального редукционного клапана</w:t>
      </w:r>
      <w:r w:rsidRPr="00A22449">
        <w:rPr>
          <w:rFonts w:cs="Calibri"/>
          <w:sz w:val="28"/>
          <w:szCs w:val="28"/>
          <w:lang w:val="ru-RU"/>
        </w:rPr>
        <w:br/>
        <w:t xml:space="preserve">21. Назначение пропорционального </w:t>
      </w:r>
      <w:proofErr w:type="spellStart"/>
      <w:r w:rsidRPr="00A22449">
        <w:rPr>
          <w:rFonts w:cs="Calibri"/>
          <w:sz w:val="28"/>
          <w:szCs w:val="28"/>
          <w:lang w:val="ru-RU"/>
        </w:rPr>
        <w:t>гидрораспределителя</w:t>
      </w:r>
      <w:proofErr w:type="spellEnd"/>
      <w:r w:rsidRPr="00A22449">
        <w:rPr>
          <w:rFonts w:cs="Calibri"/>
          <w:sz w:val="28"/>
          <w:szCs w:val="28"/>
          <w:lang w:val="ru-RU"/>
        </w:rPr>
        <w:br/>
        <w:t xml:space="preserve">22. </w:t>
      </w:r>
      <w:proofErr w:type="spellStart"/>
      <w:r w:rsidRPr="00A22449">
        <w:rPr>
          <w:rFonts w:cs="Calibri"/>
          <w:sz w:val="28"/>
          <w:szCs w:val="28"/>
        </w:rPr>
        <w:t>Как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минимизируется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влияние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зоны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нечувствительности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пропорционального</w:t>
      </w:r>
      <w:proofErr w:type="spellEnd"/>
      <w:r w:rsidRPr="00A22449">
        <w:rPr>
          <w:rFonts w:cs="Calibri"/>
          <w:sz w:val="28"/>
          <w:szCs w:val="28"/>
        </w:rPr>
        <w:t xml:space="preserve"> </w:t>
      </w:r>
      <w:proofErr w:type="spellStart"/>
      <w:r w:rsidRPr="00A22449">
        <w:rPr>
          <w:rFonts w:cs="Calibri"/>
          <w:sz w:val="28"/>
          <w:szCs w:val="28"/>
        </w:rPr>
        <w:t>распределителя</w:t>
      </w:r>
      <w:proofErr w:type="spellEnd"/>
      <w:r w:rsidRPr="00A22449">
        <w:rPr>
          <w:rFonts w:cs="Calibri"/>
          <w:sz w:val="28"/>
          <w:szCs w:val="28"/>
        </w:rPr>
        <w:t>?</w:t>
      </w:r>
    </w:p>
    <w:sectPr w:rsidR="00A22449" w:rsidRPr="00A22449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ѕ’©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 w15:restartNumberingAfterBreak="0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49"/>
    <w:rsid w:val="0003051C"/>
    <w:rsid w:val="0008770F"/>
    <w:rsid w:val="000945D2"/>
    <w:rsid w:val="000A31F6"/>
    <w:rsid w:val="000B55C5"/>
    <w:rsid w:val="000B75B3"/>
    <w:rsid w:val="000E6228"/>
    <w:rsid w:val="0012103F"/>
    <w:rsid w:val="001351AC"/>
    <w:rsid w:val="001664C2"/>
    <w:rsid w:val="001B16C7"/>
    <w:rsid w:val="001C4C6E"/>
    <w:rsid w:val="001E3B32"/>
    <w:rsid w:val="00210FC9"/>
    <w:rsid w:val="00217212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2122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A25A3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D28B0"/>
    <w:rsid w:val="009E71A5"/>
    <w:rsid w:val="00A22449"/>
    <w:rsid w:val="00A22882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8B6B"/>
  <w15:chartTrackingRefBased/>
  <w15:docId w15:val="{ECC91DD3-EFBD-4521-B7A6-8CB2D2C4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2021-10-09T11:56:00Z</dcterms:created>
  <dcterms:modified xsi:type="dcterms:W3CDTF">2021-10-09T11:58:00Z</dcterms:modified>
</cp:coreProperties>
</file>